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C3" w:rsidRDefault="00376DC3" w:rsidP="00376DC3">
      <w:pPr>
        <w:widowControl/>
        <w:shd w:val="clear" w:color="auto" w:fill="FFFFFF"/>
        <w:snapToGrid w:val="0"/>
        <w:spacing w:line="560" w:lineRule="atLeast"/>
        <w:jc w:val="center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重点任务分工及进度安排表</w:t>
      </w:r>
    </w:p>
    <w:p w:rsidR="00376DC3" w:rsidRDefault="00376DC3" w:rsidP="00376DC3">
      <w:pPr>
        <w:widowControl/>
        <w:shd w:val="clear" w:color="auto" w:fill="FFFFFF"/>
        <w:snapToGrid w:val="0"/>
        <w:spacing w:line="56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> </w:t>
      </w:r>
    </w:p>
    <w:p w:rsidR="00000000" w:rsidRPr="00376DC3" w:rsidRDefault="00376DC3" w:rsidP="00376DC3">
      <w:pPr>
        <w:widowControl/>
        <w:shd w:val="clear" w:color="auto" w:fill="FFFFFF"/>
        <w:snapToGrid w:val="0"/>
        <w:spacing w:line="560" w:lineRule="atLeast"/>
        <w:ind w:firstLine="560"/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</w:rPr>
      </w:pPr>
      <w:r w:rsidRPr="00376DC3">
        <w:rPr>
          <w:rFonts w:ascii="仿宋_GB2312" w:eastAsia="仿宋_GB2312" w:hAnsi="Times New Roman" w:cs="Times New Roman" w:hint="eastAsia"/>
          <w:color w:val="333333"/>
          <w:kern w:val="0"/>
          <w:sz w:val="28"/>
          <w:szCs w:val="28"/>
        </w:rPr>
        <w:t>注：全部任务均由市民政局牵头</w:t>
      </w:r>
    </w:p>
    <w:tbl>
      <w:tblPr>
        <w:tblW w:w="9233" w:type="dxa"/>
        <w:jc w:val="center"/>
        <w:tblCellMar>
          <w:left w:w="0" w:type="dxa"/>
          <w:right w:w="0" w:type="dxa"/>
        </w:tblCellMar>
        <w:tblLook w:val="04A0"/>
      </w:tblPr>
      <w:tblGrid>
        <w:gridCol w:w="794"/>
        <w:gridCol w:w="4621"/>
        <w:gridCol w:w="2340"/>
        <w:gridCol w:w="1478"/>
      </w:tblGrid>
      <w:tr w:rsidR="00376DC3" w:rsidRPr="00376DC3" w:rsidTr="00376DC3">
        <w:trPr>
          <w:trHeight w:val="454"/>
          <w:tblHeader/>
          <w:jc w:val="center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4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4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任务内容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4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配合部门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4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时限要求</w:t>
            </w:r>
          </w:p>
        </w:tc>
      </w:tr>
      <w:tr w:rsidR="00376DC3" w:rsidRPr="00376DC3" w:rsidTr="00376DC3">
        <w:trPr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60" w:lineRule="atLeast"/>
              <w:ind w:firstLine="480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发展慈善信托，研究制定广州市慈善信托配套制度。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60" w:lineRule="atLeast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市金融局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2017年底前</w:t>
            </w:r>
          </w:p>
        </w:tc>
      </w:tr>
      <w:tr w:rsidR="00376DC3" w:rsidRPr="00376DC3" w:rsidTr="00376DC3">
        <w:trPr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60" w:lineRule="atLeast"/>
              <w:ind w:firstLine="480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开展捐赠知识产权收益、技术、股权、有价证券等新型捐赠。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60" w:lineRule="atLeast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市财政局、知识产权局、金融局、国税局、地税局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持续实施</w:t>
            </w:r>
          </w:p>
        </w:tc>
      </w:tr>
      <w:tr w:rsidR="00376DC3" w:rsidRPr="00376DC3" w:rsidTr="00376DC3">
        <w:trPr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60" w:lineRule="atLeast"/>
              <w:ind w:firstLine="480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开展慈善广场、慈善街道、慈善社区、慈善学校等慈善实体建设，制订创建标准和流程。创新社会捐助站点、慈善超市运营模式。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60" w:lineRule="atLeast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市发展改革委、财政局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2016年底前</w:t>
            </w:r>
          </w:p>
        </w:tc>
      </w:tr>
      <w:tr w:rsidR="00376DC3" w:rsidRPr="00376DC3" w:rsidTr="00376DC3">
        <w:trPr>
          <w:trHeight w:val="922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60" w:lineRule="atLeast"/>
              <w:ind w:firstLine="480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创新“中华慈善日”、“广东扶贫济困日”、“羊城慈善为民”行动系列等活动。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60" w:lineRule="atLeast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市文明办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持续实施</w:t>
            </w:r>
          </w:p>
        </w:tc>
      </w:tr>
      <w:tr w:rsidR="00376DC3" w:rsidRPr="00376DC3" w:rsidTr="00376DC3">
        <w:trPr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60" w:lineRule="atLeast"/>
              <w:ind w:firstLine="480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健全慈善资源与社会救助衔接机制，建立民政部门与其他社会救助管理部门、慈善组织、社会服务机构之间互联互通的救助信息平台。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60" w:lineRule="atLeast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市工业和信息化委、教育局、人力资源和社会保障局、住房城乡建设委、文化广电新闻出版局、卫生计生委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spacing w:val="-20"/>
                <w:kern w:val="0"/>
                <w:sz w:val="28"/>
                <w:szCs w:val="28"/>
              </w:rPr>
              <w:t>2017年6月前</w:t>
            </w:r>
          </w:p>
        </w:tc>
      </w:tr>
      <w:tr w:rsidR="00376DC3" w:rsidRPr="00376DC3" w:rsidTr="00376DC3">
        <w:trPr>
          <w:trHeight w:val="223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60" w:lineRule="atLeast"/>
              <w:ind w:firstLine="480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创新网络慈善平台，优化广州慈善地图。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60" w:lineRule="atLeast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市工业和信息化委、财政局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2016年底前</w:t>
            </w:r>
          </w:p>
        </w:tc>
      </w:tr>
      <w:tr w:rsidR="00376DC3" w:rsidRPr="00376DC3" w:rsidTr="00376DC3">
        <w:trPr>
          <w:trHeight w:val="625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60" w:lineRule="atLeast"/>
              <w:ind w:firstLine="480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建立健全募用分离制度。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60" w:lineRule="atLeast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2016年底前</w:t>
            </w:r>
          </w:p>
        </w:tc>
      </w:tr>
      <w:tr w:rsidR="00376DC3" w:rsidRPr="00376DC3" w:rsidTr="00376DC3">
        <w:trPr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60" w:lineRule="atLeast"/>
              <w:ind w:firstLine="480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支持和引导机关、企事业单位、学校、社区等建立志愿服务队伍。完善慈善服务标准和规程，完善志愿服务招募注册、培训、服务记录及激励制度。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60" w:lineRule="atLeast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市总工会、团市会、市妇联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持续实施</w:t>
            </w:r>
          </w:p>
        </w:tc>
      </w:tr>
      <w:tr w:rsidR="00376DC3" w:rsidRPr="00376DC3" w:rsidTr="00376DC3">
        <w:trPr>
          <w:trHeight w:val="1383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ind w:firstLine="480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把慈善事业发展列入文明城市、文明和谐社区、文明镇街、文明单位评比的指标体系，把慈善教育纳入学</w:t>
            </w: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lastRenderedPageBreak/>
              <w:t>校德育教育内容。开展慈善文艺创作、促进国际国内慈善交流与合作等。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lastRenderedPageBreak/>
              <w:t>市教育局、人力资源和社会保障局、文化广电新闻出</w:t>
            </w: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lastRenderedPageBreak/>
              <w:t>版局、文明办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lastRenderedPageBreak/>
              <w:t>持续实施</w:t>
            </w:r>
          </w:p>
        </w:tc>
      </w:tr>
      <w:tr w:rsidR="00376DC3" w:rsidRPr="00376DC3" w:rsidTr="00376DC3">
        <w:trPr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ind w:firstLine="480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将慈善事业发展经费列入各级政府年度财政预算，加大政府财政资金和福利彩票公益金对慈善事业的支持力度，为慈善组织提供资金支持和能力建设服务。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市财政局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持续实施</w:t>
            </w:r>
          </w:p>
        </w:tc>
      </w:tr>
      <w:tr w:rsidR="00376DC3" w:rsidRPr="00376DC3" w:rsidTr="00376DC3">
        <w:trPr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ind w:firstLine="480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依法落实慈善组织、企业和个人在公益性捐赠中的各种税收优惠政策。宣传慈善捐赠减免税的资格和条件。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市财政局、国税局、地税局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持续实施</w:t>
            </w:r>
          </w:p>
        </w:tc>
      </w:tr>
      <w:tr w:rsidR="00376DC3" w:rsidRPr="00376DC3" w:rsidTr="00376DC3">
        <w:trPr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ind w:firstLine="480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完善政府购买服务制度，扩大政府购买服务的范围和规模，形成长效机制。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市财政局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持续实施</w:t>
            </w:r>
          </w:p>
        </w:tc>
      </w:tr>
      <w:tr w:rsidR="00376DC3" w:rsidRPr="00376DC3" w:rsidTr="00376DC3">
        <w:trPr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ind w:firstLine="480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建立慈善激励制度，设立广州慈善榜。建立志愿者嘉许和回馈制度。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市委宣传部、市文明办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2016年底前</w:t>
            </w:r>
          </w:p>
        </w:tc>
      </w:tr>
      <w:tr w:rsidR="00376DC3" w:rsidRPr="00376DC3" w:rsidTr="00376DC3">
        <w:trPr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14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ind w:firstLine="480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探索支持慈善事业发展的金融产品、服务方式和政策渠道。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市金融局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持续实施</w:t>
            </w:r>
          </w:p>
        </w:tc>
      </w:tr>
      <w:tr w:rsidR="00376DC3" w:rsidRPr="00376DC3" w:rsidTr="00376DC3">
        <w:trPr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ind w:firstLine="480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鼓励高等学校培养慈善专业人才，支持高等学校和科研机构开展慈善理论研究。探索实施慈善组队人才培优计划，大力培养慈善事业发展急需的人才。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市教育局、人力资源和社会保障局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持续实施</w:t>
            </w:r>
          </w:p>
        </w:tc>
      </w:tr>
      <w:tr w:rsidR="00376DC3" w:rsidRPr="00376DC3" w:rsidTr="00376DC3">
        <w:trPr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16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ind w:firstLine="480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落实慈善组织从业人员劳动合同管理、薪酬、人事和社会保险等法律法规政策，健全以慈善组织从业人员执业资质、工资待遇、信用记录、社会保险等为主要内容的人力资源管理体系。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市人力资源和社会保障局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持续实施</w:t>
            </w:r>
          </w:p>
        </w:tc>
      </w:tr>
      <w:tr w:rsidR="00376DC3" w:rsidRPr="00376DC3" w:rsidTr="00376DC3">
        <w:trPr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17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ind w:firstLine="480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严格落实日常监督检查、重大慈善项目专项检查、慈善组织抽查审计、年度报告等制度，建立完善慈善组织评估管理。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持续实施</w:t>
            </w:r>
          </w:p>
        </w:tc>
      </w:tr>
      <w:tr w:rsidR="00376DC3" w:rsidRPr="00376DC3" w:rsidTr="00376DC3">
        <w:trPr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18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ind w:firstLine="440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spacing w:val="-10"/>
                <w:kern w:val="0"/>
                <w:sz w:val="28"/>
                <w:szCs w:val="28"/>
              </w:rPr>
              <w:t>建立慈善组织、慈善组织负责人及</w:t>
            </w:r>
            <w:r w:rsidRPr="00376DC3">
              <w:rPr>
                <w:rFonts w:ascii="仿宋_GB2312" w:eastAsia="仿宋_GB2312" w:hAnsi="Times New Roman" w:cs="Times New Roman" w:hint="eastAsia"/>
                <w:color w:val="333333"/>
                <w:spacing w:val="-10"/>
                <w:kern w:val="0"/>
                <w:sz w:val="28"/>
                <w:szCs w:val="28"/>
              </w:rPr>
              <w:lastRenderedPageBreak/>
              <w:t>其从业人员、捐赠人、受益人四个主体的信用记录。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2017年底</w:t>
            </w: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lastRenderedPageBreak/>
              <w:t>前</w:t>
            </w:r>
          </w:p>
        </w:tc>
      </w:tr>
      <w:tr w:rsidR="00376DC3" w:rsidRPr="00376DC3" w:rsidTr="00376DC3">
        <w:trPr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ind w:firstLine="480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畅通社会监督渠道，依法依规处理慈善组织或慈善活动有关违法违规行为。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市公安局、财政局、审计局、工商局、国税局、地税局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持续实施</w:t>
            </w:r>
          </w:p>
        </w:tc>
      </w:tr>
      <w:tr w:rsidR="00376DC3" w:rsidRPr="00376DC3" w:rsidTr="00376DC3">
        <w:trPr>
          <w:trHeight w:val="471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20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ind w:firstLine="480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建立健全慈善信息统计和发布制度。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DC3" w:rsidRPr="00376DC3" w:rsidRDefault="00376DC3">
            <w:pPr>
              <w:widowControl/>
              <w:snapToGrid w:val="0"/>
              <w:spacing w:line="330" w:lineRule="atLeas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 w:rsidRPr="00376DC3">
              <w:rPr>
                <w:rFonts w:ascii="仿宋_GB2312" w:eastAsia="仿宋_GB2312" w:hAnsi="Times New Roman" w:cs="Times New Roman" w:hint="eastAsia"/>
                <w:color w:val="333333"/>
                <w:kern w:val="0"/>
                <w:sz w:val="28"/>
                <w:szCs w:val="28"/>
              </w:rPr>
              <w:t>持续实施</w:t>
            </w:r>
          </w:p>
        </w:tc>
      </w:tr>
    </w:tbl>
    <w:p w:rsidR="00376DC3" w:rsidRDefault="00376DC3"/>
    <w:sectPr w:rsidR="00376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A78" w:rsidRDefault="00415A78" w:rsidP="00376DC3">
      <w:r>
        <w:separator/>
      </w:r>
    </w:p>
  </w:endnote>
  <w:endnote w:type="continuationSeparator" w:id="1">
    <w:p w:rsidR="00415A78" w:rsidRDefault="00415A78" w:rsidP="00376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A78" w:rsidRDefault="00415A78" w:rsidP="00376DC3">
      <w:r>
        <w:separator/>
      </w:r>
    </w:p>
  </w:footnote>
  <w:footnote w:type="continuationSeparator" w:id="1">
    <w:p w:rsidR="00415A78" w:rsidRDefault="00415A78" w:rsidP="00376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DC3"/>
    <w:rsid w:val="00376DC3"/>
    <w:rsid w:val="0041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6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6D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6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6D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龚艳丽1479258057519</dc:creator>
  <cp:keywords/>
  <dc:description/>
  <cp:lastModifiedBy>龚艳丽1479258057519</cp:lastModifiedBy>
  <cp:revision>2</cp:revision>
  <dcterms:created xsi:type="dcterms:W3CDTF">2016-11-23T02:59:00Z</dcterms:created>
  <dcterms:modified xsi:type="dcterms:W3CDTF">2016-11-23T03:00:00Z</dcterms:modified>
</cp:coreProperties>
</file>