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方正小标宋简体" w:hAnsi="方正小标宋简体" w:eastAsia="方正小标宋简体" w:cs="方正小标宋简体"/>
          <w:sz w:val="44"/>
          <w:szCs w:val="44"/>
          <w:lang w:val="en-US"/>
        </w:rPr>
      </w:pPr>
      <w:r>
        <w:rPr>
          <w:rFonts w:hint="eastAsia" w:ascii="仿宋_GB2312" w:hAnsi="Calibri" w:eastAsia="仿宋_GB2312" w:cs="仿宋_GB2312"/>
          <w:kern w:val="2"/>
          <w:sz w:val="32"/>
          <w:szCs w:val="32"/>
          <w:lang w:val="en-US" w:eastAsia="zh-CN" w:bidi="ar"/>
        </w:rPr>
        <w:t>附件</w:t>
      </w:r>
      <w:r>
        <w:rPr>
          <w:rFonts w:hint="default" w:ascii="Calibri" w:hAnsi="Calibri" w:eastAsia="仿宋_GB2312" w:cs="宋体"/>
          <w:kern w:val="2"/>
          <w:sz w:val="32"/>
          <w:szCs w:val="32"/>
          <w:lang w:val="en-US" w:eastAsia="zh-CN" w:bidi="ar"/>
        </w:rPr>
        <w:t>1</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用户需求书</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eastAsia="黑体"/>
          <w:kern w:val="0"/>
          <w:sz w:val="32"/>
          <w:szCs w:val="32"/>
          <w:lang w:val="en-US"/>
        </w:rPr>
      </w:pPr>
      <w:r>
        <w:rPr>
          <w:rFonts w:hint="default" w:ascii="Calibri" w:hAnsi="Calibri" w:eastAsia="黑体" w:cs="宋体"/>
          <w:kern w:val="0"/>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一、项目概况</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仿宋_GB2312" w:hAnsi="Calibri" w:eastAsia="仿宋_GB2312" w:cs="仿宋_GB2312"/>
          <w:kern w:val="2"/>
          <w:sz w:val="32"/>
          <w:szCs w:val="32"/>
          <w:lang w:val="en-US" w:eastAsia="zh-CN" w:bidi="ar"/>
        </w:rPr>
        <w:t>根据《2016“羊城慈善为民”行动系列工作方案》要求，广州市慈善会在2016“羊城慈善为民”行动系列期间将举办第二届广州市福彩公益慈善项目大赛。为保证项目大赛成效，宣传推广公益理念，按照项目管理有关规定，拟通过比选的方式，委托一家专业机构负责项目大赛组织实施工作。</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二、项目内容</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楷体_GB2312" w:eastAsia="楷体_GB2312" w:cs="楷体_GB2312"/>
          <w:b/>
          <w:kern w:val="0"/>
          <w:sz w:val="32"/>
          <w:szCs w:val="32"/>
          <w:lang w:val="en-US"/>
        </w:rPr>
      </w:pPr>
      <w:r>
        <w:rPr>
          <w:rFonts w:hint="eastAsia" w:ascii="楷体_GB2312" w:hAnsi="Calibri" w:eastAsia="楷体_GB2312" w:cs="楷体_GB2312"/>
          <w:b/>
          <w:kern w:val="0"/>
          <w:sz w:val="32"/>
          <w:szCs w:val="32"/>
          <w:lang w:val="en-US" w:eastAsia="zh-CN" w:bidi="ar"/>
        </w:rPr>
        <w:t>（一）项目大赛项目评审</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kern w:val="0"/>
          <w:sz w:val="32"/>
          <w:szCs w:val="32"/>
          <w:lang w:val="en-US"/>
        </w:rPr>
      </w:pPr>
      <w:r>
        <w:rPr>
          <w:rFonts w:hint="eastAsia" w:ascii="仿宋_GB2312" w:hAnsi="Calibri" w:eastAsia="仿宋_GB2312" w:cs="仿宋_GB2312"/>
          <w:kern w:val="0"/>
          <w:sz w:val="32"/>
          <w:szCs w:val="32"/>
          <w:lang w:val="en-US" w:eastAsia="zh-CN" w:bidi="ar"/>
        </w:rPr>
        <w:t>承办机构负责项目大赛整个过程的具体实施，包括但不仅限于根据大赛细则进行项目征集、大赛项目评审、评出得奖项目等有关工作，实施过程中对社会公众及参与机构答疑工作。</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楷体_GB2312" w:eastAsia="楷体_GB2312" w:cs="楷体_GB2312"/>
          <w:b/>
          <w:kern w:val="0"/>
          <w:sz w:val="32"/>
          <w:szCs w:val="32"/>
          <w:lang w:val="en-US"/>
        </w:rPr>
      </w:pPr>
      <w:r>
        <w:rPr>
          <w:rFonts w:hint="eastAsia" w:ascii="楷体_GB2312" w:hAnsi="Calibri" w:eastAsia="楷体_GB2312" w:cs="楷体_GB2312"/>
          <w:b/>
          <w:kern w:val="0"/>
          <w:sz w:val="32"/>
          <w:szCs w:val="32"/>
          <w:lang w:val="en-US" w:eastAsia="zh-CN" w:bidi="ar"/>
        </w:rPr>
        <w:t>（二）项目大赛入围项目能力建设培训</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kern w:val="0"/>
          <w:sz w:val="32"/>
          <w:szCs w:val="32"/>
          <w:lang w:val="en-US"/>
        </w:rPr>
      </w:pPr>
      <w:r>
        <w:rPr>
          <w:rFonts w:hint="eastAsia" w:ascii="仿宋_GB2312" w:hAnsi="Calibri" w:eastAsia="仿宋_GB2312" w:cs="仿宋_GB2312"/>
          <w:kern w:val="0"/>
          <w:sz w:val="32"/>
          <w:szCs w:val="32"/>
          <w:lang w:val="en-US" w:eastAsia="zh-CN" w:bidi="ar"/>
        </w:rPr>
        <w:t>承办机构负责对入围项目开展能力建设培训，加强项目专业性，提升项目大赛专业能力。</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楷体_GB2312" w:eastAsia="楷体_GB2312" w:cs="楷体_GB2312"/>
          <w:b/>
          <w:kern w:val="0"/>
          <w:sz w:val="32"/>
          <w:szCs w:val="32"/>
          <w:lang w:val="en-US"/>
        </w:rPr>
      </w:pPr>
      <w:r>
        <w:rPr>
          <w:rFonts w:hint="eastAsia" w:ascii="楷体_GB2312" w:hAnsi="Calibri" w:eastAsia="楷体_GB2312" w:cs="楷体_GB2312"/>
          <w:b/>
          <w:kern w:val="0"/>
          <w:sz w:val="32"/>
          <w:szCs w:val="32"/>
          <w:lang w:val="en-US" w:eastAsia="zh-CN" w:bidi="ar"/>
        </w:rPr>
        <w:t>（三）项目大赛宣传推广</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承办机构在项目大赛期间，负责对项目大赛进行专题播报以及新闻媒体报道，营造舆论氛围，扩大项目大赛社会影响力。</w:t>
      </w:r>
    </w:p>
    <w:p>
      <w:pPr>
        <w:keepNext w:val="0"/>
        <w:keepLines w:val="0"/>
        <w:widowControl w:val="0"/>
        <w:suppressLineNumbers w:val="0"/>
        <w:autoSpaceDE w:val="0"/>
        <w:autoSpaceDN w:val="0"/>
        <w:adjustRightInd w:val="0"/>
        <w:spacing w:before="0" w:beforeAutospacing="0" w:after="0" w:afterAutospacing="0" w:line="560" w:lineRule="exact"/>
        <w:ind w:left="0" w:right="0" w:firstLine="643"/>
        <w:jc w:val="both"/>
        <w:rPr>
          <w:rFonts w:hint="eastAsia" w:ascii="楷体_GB2312" w:eastAsia="楷体_GB2312" w:cs="楷体_GB2312"/>
          <w:b/>
          <w:kern w:val="0"/>
          <w:sz w:val="32"/>
          <w:szCs w:val="32"/>
          <w:lang w:val="en-US"/>
        </w:rPr>
      </w:pPr>
      <w:r>
        <w:rPr>
          <w:rFonts w:hint="eastAsia" w:ascii="楷体_GB2312" w:hAnsi="Calibri" w:eastAsia="楷体_GB2312" w:cs="楷体_GB2312"/>
          <w:b/>
          <w:kern w:val="0"/>
          <w:sz w:val="32"/>
          <w:szCs w:val="32"/>
          <w:lang w:val="en-US" w:eastAsia="zh-CN" w:bidi="ar"/>
        </w:rPr>
        <w:t>（四）项目大赛招商</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承办机构负责项目大赛招商工作，完成招商方案，链接社会资源，市场化运作项目大赛。</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三、服务期限</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kern w:val="0"/>
          <w:sz w:val="32"/>
          <w:szCs w:val="32"/>
          <w:lang w:val="en-US"/>
        </w:rPr>
      </w:pPr>
      <w:r>
        <w:rPr>
          <w:rFonts w:hint="eastAsia" w:ascii="仿宋_GB2312" w:hAnsi="Calibri" w:eastAsia="仿宋_GB2312" w:cs="仿宋_GB2312"/>
          <w:kern w:val="0"/>
          <w:sz w:val="32"/>
          <w:szCs w:val="32"/>
          <w:lang w:val="en-US" w:eastAsia="zh-CN" w:bidi="ar"/>
        </w:rPr>
        <w:t>2016年5月——7月。</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四、项目最高限价</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kern w:val="0"/>
          <w:sz w:val="32"/>
          <w:szCs w:val="32"/>
          <w:lang w:val="en-US"/>
        </w:rPr>
      </w:pPr>
      <w:r>
        <w:rPr>
          <w:rFonts w:hint="eastAsia" w:ascii="仿宋_GB2312" w:hAnsi="Calibri" w:eastAsia="仿宋_GB2312" w:cs="仿宋_GB2312"/>
          <w:kern w:val="0"/>
          <w:sz w:val="32"/>
          <w:szCs w:val="32"/>
          <w:lang w:val="en-US" w:eastAsia="zh-CN" w:bidi="ar"/>
        </w:rPr>
        <w:t>人民币</w:t>
      </w:r>
      <w:r>
        <w:rPr>
          <w:rFonts w:hint="default" w:ascii="Calibri" w:hAnsi="Calibri" w:eastAsia="仿宋_GB2312" w:cs="宋体"/>
          <w:kern w:val="0"/>
          <w:sz w:val="32"/>
          <w:szCs w:val="32"/>
          <w:lang w:val="en-US" w:eastAsia="zh-CN" w:bidi="ar"/>
        </w:rPr>
        <w:t>1</w:t>
      </w:r>
      <w:r>
        <w:rPr>
          <w:rFonts w:hint="eastAsia" w:ascii="仿宋_GB2312" w:hAnsi="Calibri" w:eastAsia="仿宋_GB2312" w:cs="仿宋_GB2312"/>
          <w:kern w:val="0"/>
          <w:sz w:val="32"/>
          <w:szCs w:val="32"/>
          <w:lang w:val="en-US" w:eastAsia="zh-CN" w:bidi="ar"/>
        </w:rPr>
        <w:t>0万元。</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五、项目运营要求</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kern w:val="0"/>
          <w:sz w:val="32"/>
          <w:szCs w:val="32"/>
          <w:lang w:val="en-US"/>
        </w:rPr>
      </w:pPr>
      <w:r>
        <w:rPr>
          <w:rFonts w:hint="eastAsia" w:ascii="仿宋_GB2312" w:hAnsi="Calibri" w:eastAsia="仿宋_GB2312" w:cs="仿宋_GB2312"/>
          <w:kern w:val="0"/>
          <w:sz w:val="32"/>
          <w:szCs w:val="32"/>
          <w:lang w:val="en-US" w:eastAsia="zh-CN" w:bidi="ar"/>
        </w:rPr>
        <w:t>（一）投标人应为在民政部门登记的合法社会组织或在工商部门登记的合法企业。</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kern w:val="0"/>
          <w:sz w:val="32"/>
          <w:szCs w:val="32"/>
          <w:lang w:val="en-US"/>
        </w:rPr>
      </w:pPr>
      <w:r>
        <w:rPr>
          <w:rFonts w:hint="eastAsia" w:ascii="仿宋_GB2312" w:hAnsi="Calibri" w:eastAsia="仿宋_GB2312" w:cs="仿宋_GB2312"/>
          <w:kern w:val="0"/>
          <w:sz w:val="32"/>
          <w:szCs w:val="32"/>
          <w:lang w:val="en-US" w:eastAsia="zh-CN" w:bidi="ar"/>
        </w:rPr>
        <w:t>（二）投标人应具有项目相关经验。</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0"/>
          <w:sz w:val="32"/>
          <w:szCs w:val="32"/>
          <w:lang w:val="en-US" w:eastAsia="zh-CN" w:bidi="ar"/>
        </w:rPr>
        <w:t>（三）凡参与</w:t>
      </w:r>
      <w:r>
        <w:rPr>
          <w:rFonts w:hint="eastAsia" w:ascii="仿宋_GB2312" w:hAnsi="Calibri" w:eastAsia="仿宋_GB2312" w:cs="仿宋_GB2312"/>
          <w:kern w:val="2"/>
          <w:sz w:val="32"/>
          <w:szCs w:val="32"/>
          <w:lang w:val="en-US" w:eastAsia="zh-CN" w:bidi="ar"/>
        </w:rPr>
        <w:t>公益慈善项目大赛的机构不得参与比选。</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仿宋_GB2312" w:hAnsi="Calibri" w:eastAsia="仿宋_GB2312" w:cs="仿宋_GB2312"/>
          <w:kern w:val="2"/>
          <w:sz w:val="32"/>
          <w:szCs w:val="32"/>
          <w:lang w:val="en-US" w:eastAsia="zh-CN" w:bidi="ar"/>
        </w:rPr>
        <w:t>（四）5月10日前，参选机构提交报价书、根据用户需求书写定的项目方案。</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六、付款方式</w:t>
      </w:r>
    </w:p>
    <w:p>
      <w:pPr>
        <w:keepNext w:val="0"/>
        <w:keepLines w:val="0"/>
        <w:widowControl w:val="0"/>
        <w:suppressLineNumbers w:val="0"/>
        <w:spacing w:before="0" w:beforeAutospacing="0" w:after="0" w:afterAutospacing="0" w:line="560" w:lineRule="exact"/>
        <w:ind w:left="0" w:right="0" w:firstLine="480" w:firstLineChars="150"/>
        <w:jc w:val="both"/>
        <w:rPr>
          <w:rFonts w:eastAsia="仿宋_GB2312"/>
          <w:kern w:val="0"/>
          <w:sz w:val="32"/>
          <w:szCs w:val="32"/>
          <w:lang w:val="en-US"/>
        </w:rPr>
      </w:pPr>
      <w:r>
        <w:rPr>
          <w:rFonts w:hint="default" w:ascii="Calibri" w:hAnsi="Calibri" w:eastAsia="仿宋_GB2312" w:cs="宋体"/>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项目经费的拨付依照双方的合同约定执行。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8331D"/>
    <w:rsid w:val="11E8331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2016-04-28T01:13:00Z</dcterms:created>
  <dc:creator>admini</dc:creator>
  <cp:lastModifiedBy>admini</cp:lastModifiedBy>
  <dcterms:modified xsi:type="dcterms:W3CDTF">2016-04-28T01:13:53Z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